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/>
      </w:pPr>
      <w:r>
        <w:rPr>
          <w:rFonts w:ascii="Calibri" w:hAnsi="Calibri"/>
          <w:b/>
          <w:bCs/>
          <w:sz w:val="28"/>
          <w:szCs w:val="28"/>
        </w:rPr>
        <w:t xml:space="preserve">The purpose and scope of this policy statement </w:t>
      </w:r>
    </w:p>
    <w:p>
      <w:pPr>
        <w:pStyle w:val="Normal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Leicester Fencing Club works with children and families as part of its activities. These include teaching, coaching, competitions of fencing plus some social activates. </w:t>
      </w:r>
    </w:p>
    <w:p>
      <w:pPr>
        <w:pStyle w:val="NormalWeb"/>
        <w:rPr/>
      </w:pPr>
      <w:r>
        <w:rPr>
          <w:rFonts w:ascii="Calibri" w:hAnsi="Calibri"/>
          <w:sz w:val="24"/>
          <w:szCs w:val="24"/>
        </w:rPr>
        <w:t xml:space="preserve">The purpose of this policy statement is: 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 protect children and young people who receive Leicester Fencing Club’s services. This includes the children of adults who use our services </w:t>
      </w:r>
    </w:p>
    <w:p>
      <w:pPr>
        <w:pStyle w:val="NormalWeb"/>
        <w:numPr>
          <w:ilvl w:val="0"/>
          <w:numId w:val="1"/>
        </w:numPr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 provide parents, staff and volunteers with the overarching principles that guides our approach to child protection. </w:t>
      </w:r>
    </w:p>
    <w:p>
      <w:pPr>
        <w:pStyle w:val="NormalWeb"/>
        <w:ind w:left="72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This policy statement applies to anyone working on behalf of Leicester Fencing Club, including coaches, committee members, paid staff, volunteers and helpers</w:t>
      </w:r>
    </w:p>
    <w:p>
      <w:pPr>
        <w:pStyle w:val="NormalWeb"/>
        <w:ind w:left="720" w:hanging="0"/>
        <w:rPr>
          <w:rFonts w:ascii="SymbolMT" w:hAnsi="SymbolMT"/>
          <w:sz w:val="24"/>
          <w:szCs w:val="24"/>
        </w:rPr>
      </w:pPr>
      <w:r>
        <w:rPr>
          <w:rFonts w:ascii="Calibri" w:hAnsi="Calibri"/>
          <w:b/>
          <w:bCs/>
          <w:sz w:val="28"/>
          <w:szCs w:val="28"/>
        </w:rPr>
        <w:t xml:space="preserve">Legal framework </w:t>
      </w:r>
    </w:p>
    <w:p>
      <w:pPr>
        <w:pStyle w:val="NormalWeb"/>
        <w:ind w:left="720" w:hanging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policy has been drawn up on the basis of legislation, policy and guidance that seek to protect children in England]. A summary of the key legislation and guidance is available from </w:t>
      </w:r>
      <w:r>
        <w:rPr>
          <w:rFonts w:ascii="Calibri" w:hAnsi="Calibri"/>
          <w:color w:val="0560BF"/>
          <w:sz w:val="24"/>
          <w:szCs w:val="24"/>
        </w:rPr>
        <w:t>nspcc.org.uk/child protection</w:t>
      </w:r>
      <w:r>
        <w:rPr>
          <w:rFonts w:ascii="Calibri" w:hAnsi="Calibri"/>
          <w:sz w:val="24"/>
          <w:szCs w:val="24"/>
        </w:rPr>
        <w:t xml:space="preserve">. </w:t>
      </w:r>
    </w:p>
    <w:p>
      <w:pPr>
        <w:pStyle w:val="NormalWeb"/>
        <w:rPr/>
      </w:pPr>
      <w:r>
        <w:rPr>
          <w:rFonts w:ascii="Calibri" w:hAnsi="Calibri"/>
          <w:b/>
          <w:bCs/>
          <w:sz w:val="28"/>
          <w:szCs w:val="28"/>
        </w:rPr>
        <w:t xml:space="preserve">We believe that: </w:t>
      </w:r>
    </w:p>
    <w:p>
      <w:pPr>
        <w:pStyle w:val="NormalWeb"/>
        <w:numPr>
          <w:ilvl w:val="0"/>
          <w:numId w:val="2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Children and young people should never experience abuse of any kind </w:t>
      </w:r>
    </w:p>
    <w:p>
      <w:pPr>
        <w:pStyle w:val="NormalWeb"/>
        <w:numPr>
          <w:ilvl w:val="0"/>
          <w:numId w:val="2"/>
        </w:numPr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 have a responsibility to promote the welfare of all children and young people, to 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keep them safe and to practise in a way that protects them. </w:t>
      </w:r>
    </w:p>
    <w:p>
      <w:pPr>
        <w:pStyle w:val="NormalWeb"/>
        <w:ind w:left="720" w:hanging="0"/>
        <w:rPr>
          <w:rFonts w:ascii="SymbolMT" w:hAnsi="SymbolMT"/>
          <w:sz w:val="24"/>
          <w:szCs w:val="24"/>
        </w:rPr>
      </w:pPr>
      <w:r>
        <w:rPr>
          <w:rFonts w:ascii="Calibri" w:hAnsi="Calibri"/>
          <w:b/>
          <w:bCs/>
          <w:sz w:val="28"/>
          <w:szCs w:val="28"/>
        </w:rPr>
        <w:t xml:space="preserve">We recognise that: </w:t>
      </w:r>
    </w:p>
    <w:p>
      <w:pPr>
        <w:pStyle w:val="NormalWeb"/>
        <w:numPr>
          <w:ilvl w:val="0"/>
          <w:numId w:val="3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welfare of the child is paramount </w:t>
      </w:r>
    </w:p>
    <w:p>
      <w:pPr>
        <w:pStyle w:val="NormalWeb"/>
        <w:numPr>
          <w:ilvl w:val="0"/>
          <w:numId w:val="3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children, regardless of age, disability, gender reassignment, race, religion or belief, sex, or sexual orientation have a right to equal protection from all types of harm or abuse </w:t>
      </w:r>
    </w:p>
    <w:p>
      <w:pPr>
        <w:pStyle w:val="NormalWeb"/>
        <w:numPr>
          <w:ilvl w:val="0"/>
          <w:numId w:val="3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Some children are additionally vulnerable because of the impact of previous experiences, their level of dependency, communication needs or other issues </w:t>
      </w:r>
    </w:p>
    <w:p>
      <w:pPr>
        <w:pStyle w:val="NormalWeb"/>
        <w:numPr>
          <w:ilvl w:val="0"/>
          <w:numId w:val="3"/>
        </w:numPr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Working in partnership with children, young people, their parents, carers and other agencies are essential in promoting young people’s welfare. </w:t>
      </w:r>
    </w:p>
    <w:p>
      <w:pPr>
        <w:pStyle w:val="NormalWeb"/>
        <w:ind w:left="720" w:hanging="0"/>
        <w:rPr>
          <w:rFonts w:ascii="SymbolMT" w:hAnsi="SymbolMT"/>
          <w:sz w:val="24"/>
          <w:szCs w:val="24"/>
        </w:rPr>
      </w:pPr>
      <w:r>
        <w:rPr>
          <w:rFonts w:ascii="Calibri" w:hAnsi="Calibri"/>
          <w:b/>
          <w:bCs/>
          <w:sz w:val="28"/>
          <w:szCs w:val="28"/>
        </w:rPr>
        <w:t xml:space="preserve">We will seek to keep children and young people safe by: </w:t>
      </w:r>
    </w:p>
    <w:p>
      <w:pPr>
        <w:pStyle w:val="NormalWeb"/>
        <w:numPr>
          <w:ilvl w:val="0"/>
          <w:numId w:val="4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Valuing, listening to and respecting them </w:t>
      </w:r>
    </w:p>
    <w:p>
      <w:pPr>
        <w:pStyle w:val="NormalWeb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Appointing a nominated child protection/safeguarding officer</w:t>
      </w:r>
    </w:p>
    <w:p>
      <w:pPr>
        <w:pStyle w:val="NormalWeb"/>
        <w:ind w:left="720" w:hanging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Web"/>
        <w:numPr>
          <w:ilvl w:val="0"/>
          <w:numId w:val="4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Developing child protection and safeguarding policies and procedures which reflect best practice </w:t>
      </w:r>
    </w:p>
    <w:p>
      <w:pPr>
        <w:pStyle w:val="NormalWeb"/>
        <w:numPr>
          <w:ilvl w:val="0"/>
          <w:numId w:val="4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Using our safeguarding procedures to share concerns and relevant information with agencies who need to know, and involving children, young people, parents, families and carers appropriately </w:t>
      </w:r>
    </w:p>
    <w:p>
      <w:pPr>
        <w:pStyle w:val="NormalWeb"/>
        <w:numPr>
          <w:ilvl w:val="0"/>
          <w:numId w:val="4"/>
        </w:numPr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Creating and maintaining an anti-bullying environment and ensuring that we have a policy and procedure to help us deal effectively with any bullying that does arise </w:t>
      </w:r>
    </w:p>
    <w:p>
      <w:pPr>
        <w:pStyle w:val="NormalWeb"/>
        <w:numPr>
          <w:ilvl w:val="0"/>
          <w:numId w:val="5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Developing and implementing an effective online safety policy and related procedures </w:t>
      </w:r>
    </w:p>
    <w:p>
      <w:pPr>
        <w:pStyle w:val="NormalWeb"/>
        <w:numPr>
          <w:ilvl w:val="0"/>
          <w:numId w:val="5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Sharing information about child protection and safeguarding best practice with children, their families, staff and volunteers via leaflets, posters, group work and one-to-one discussions </w:t>
      </w:r>
    </w:p>
    <w:p>
      <w:pPr>
        <w:pStyle w:val="NormalWeb"/>
        <w:numPr>
          <w:ilvl w:val="0"/>
          <w:numId w:val="5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Recruiting staff and volunteers safely, ensuring all necessary checks are made </w:t>
      </w:r>
    </w:p>
    <w:p>
      <w:pPr>
        <w:pStyle w:val="NormalWeb"/>
        <w:numPr>
          <w:ilvl w:val="0"/>
          <w:numId w:val="5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Providing effective management for staff and volunteers through supervision, support, training and quality assurance measures </w:t>
      </w:r>
    </w:p>
    <w:p>
      <w:pPr>
        <w:pStyle w:val="NormalWeb"/>
        <w:numPr>
          <w:ilvl w:val="0"/>
          <w:numId w:val="5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Implementing a code of conduct for staff and volunteers </w:t>
      </w:r>
    </w:p>
    <w:p>
      <w:pPr>
        <w:pStyle w:val="NormalWeb"/>
        <w:numPr>
          <w:ilvl w:val="0"/>
          <w:numId w:val="5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Using our procedures to manage any allegations against staff and volunteers appropriately </w:t>
      </w:r>
    </w:p>
    <w:p>
      <w:pPr>
        <w:pStyle w:val="NormalWeb"/>
        <w:numPr>
          <w:ilvl w:val="0"/>
          <w:numId w:val="5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Ensuring that we have effective complaints and whistleblowing measures in place </w:t>
      </w:r>
    </w:p>
    <w:p>
      <w:pPr>
        <w:pStyle w:val="NormalWeb"/>
        <w:numPr>
          <w:ilvl w:val="0"/>
          <w:numId w:val="5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Ensuring that we provide a safe physical environment for our children, young people, staff and volunteers, by applying health and safety measures in accordance with the law and regulatory guidance </w:t>
      </w:r>
    </w:p>
    <w:p>
      <w:pPr>
        <w:pStyle w:val="NormalWeb"/>
        <w:numPr>
          <w:ilvl w:val="0"/>
          <w:numId w:val="5"/>
        </w:numPr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Recording and storing information professionally and securely. </w:t>
      </w:r>
    </w:p>
    <w:p>
      <w:pPr>
        <w:pStyle w:val="NormalWeb"/>
        <w:ind w:left="720" w:hanging="0"/>
        <w:rPr>
          <w:rFonts w:ascii="SymbolMT" w:hAnsi="SymbolMT"/>
          <w:sz w:val="24"/>
          <w:szCs w:val="24"/>
        </w:rPr>
      </w:pPr>
      <w:r>
        <w:rPr>
          <w:rFonts w:ascii="Calibri" w:hAnsi="Calibri"/>
          <w:b/>
          <w:bCs/>
          <w:sz w:val="28"/>
          <w:szCs w:val="28"/>
        </w:rPr>
        <w:t xml:space="preserve">Related policies and procedures </w:t>
      </w:r>
    </w:p>
    <w:p>
      <w:pPr>
        <w:pStyle w:val="NormalWeb"/>
        <w:ind w:left="720" w:hanging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policy statement should be read alongside our organisational policies and procedures, including: </w:t>
      </w:r>
    </w:p>
    <w:p>
      <w:pPr>
        <w:pStyle w:val="NormalWeb"/>
        <w:numPr>
          <w:ilvl w:val="1"/>
          <w:numId w:val="5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Procedures for responding to concerns about a child or young person’s wellbeing </w:t>
      </w:r>
    </w:p>
    <w:p>
      <w:pPr>
        <w:pStyle w:val="NormalWeb"/>
        <w:numPr>
          <w:ilvl w:val="1"/>
          <w:numId w:val="5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Dealing with allegations of abuse against a child or young person </w:t>
      </w:r>
    </w:p>
    <w:p>
      <w:pPr>
        <w:pStyle w:val="NormalWeb"/>
        <w:numPr>
          <w:ilvl w:val="1"/>
          <w:numId w:val="5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Role of the designated safeguarding officer </w:t>
      </w:r>
    </w:p>
    <w:p>
      <w:pPr>
        <w:pStyle w:val="NormalWeb"/>
        <w:numPr>
          <w:ilvl w:val="1"/>
          <w:numId w:val="5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Managing allegations against staff and volunteers </w:t>
      </w:r>
    </w:p>
    <w:p>
      <w:pPr>
        <w:pStyle w:val="NormalWeb"/>
        <w:numPr>
          <w:ilvl w:val="1"/>
          <w:numId w:val="5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Safer recruitment policy and procedures </w:t>
      </w:r>
    </w:p>
    <w:p>
      <w:pPr>
        <w:pStyle w:val="NormalWeb"/>
        <w:numPr>
          <w:ilvl w:val="1"/>
          <w:numId w:val="5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Adult to child supervision ratios </w:t>
      </w:r>
    </w:p>
    <w:p>
      <w:pPr>
        <w:pStyle w:val="NormalWeb"/>
        <w:numPr>
          <w:ilvl w:val="1"/>
          <w:numId w:val="5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Code of conduct for staff and volunteers </w:t>
      </w:r>
    </w:p>
    <w:p>
      <w:pPr>
        <w:pStyle w:val="NormalWeb"/>
        <w:numPr>
          <w:ilvl w:val="1"/>
          <w:numId w:val="5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Anti-bullying policy and procedures </w:t>
      </w:r>
    </w:p>
    <w:p>
      <w:pPr>
        <w:pStyle w:val="NormalWeb"/>
        <w:numPr>
          <w:ilvl w:val="1"/>
          <w:numId w:val="5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Online safety policy and procedures for responding to concerns about online abuse </w:t>
      </w:r>
    </w:p>
    <w:p>
      <w:pPr>
        <w:pStyle w:val="NormalWeb"/>
        <w:numPr>
          <w:ilvl w:val="1"/>
          <w:numId w:val="5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Photography and image sharing guidance </w:t>
      </w:r>
    </w:p>
    <w:p>
      <w:pPr>
        <w:pStyle w:val="NormalWeb"/>
        <w:numPr>
          <w:ilvl w:val="1"/>
          <w:numId w:val="5"/>
        </w:numPr>
        <w:spacing w:before="280" w:after="0"/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Child protection records retention and storage policy </w:t>
      </w:r>
    </w:p>
    <w:p>
      <w:pPr>
        <w:pStyle w:val="NormalWeb"/>
        <w:numPr>
          <w:ilvl w:val="1"/>
          <w:numId w:val="5"/>
        </w:numPr>
        <w:rPr>
          <w:rFonts w:ascii="SymbolMT" w:hAnsi="SymbolMT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Whistleblowing policy </w:t>
      </w:r>
    </w:p>
    <w:p>
      <w:pPr>
        <w:pStyle w:val="NormalWeb"/>
        <w:rPr/>
      </w:pPr>
      <w:r>
        <w:rPr>
          <w:rFonts w:ascii="Calibri" w:hAnsi="Calibri"/>
          <w:b/>
          <w:bCs/>
          <w:sz w:val="28"/>
          <w:szCs w:val="28"/>
        </w:rPr>
        <w:t xml:space="preserve">Contact details </w:t>
      </w:r>
    </w:p>
    <w:p>
      <w:pPr>
        <w:pStyle w:val="NormalWeb"/>
        <w:rPr/>
      </w:pPr>
      <w:r>
        <w:rPr>
          <w:rFonts w:ascii="Calibri" w:hAnsi="Calibri"/>
          <w:b/>
          <w:bCs/>
          <w:sz w:val="24"/>
          <w:szCs w:val="24"/>
        </w:rPr>
        <w:t xml:space="preserve">Nominated child protection officer </w:t>
      </w:r>
    </w:p>
    <w:p>
      <w:pPr>
        <w:pStyle w:val="NormalWeb"/>
        <w:rPr/>
      </w:pPr>
      <w:r>
        <w:rPr>
          <w:rFonts w:ascii="Calibri" w:hAnsi="Calibri"/>
          <w:sz w:val="24"/>
          <w:szCs w:val="24"/>
        </w:rPr>
        <w:t>Julie Guy</w:t>
      </w:r>
    </w:p>
    <w:p>
      <w:pPr>
        <w:pStyle w:val="Normal"/>
        <w:spacing w:beforeAutospacing="1" w:afterAutospacing="1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b/>
          <w:bCs/>
          <w:sz w:val="22"/>
          <w:szCs w:val="22"/>
        </w:rPr>
        <w:t xml:space="preserve">Lead Welfare Officer for British Fencing </w:t>
      </w:r>
      <w:r>
        <w:rPr>
          <w:rFonts w:cs="Times New Roman" w:ascii="Calibri" w:hAnsi="Calibri"/>
          <w:sz w:val="22"/>
          <w:szCs w:val="22"/>
        </w:rPr>
        <w:t xml:space="preserve">- Liz Behnke – Equality and Safeguarding Manager – </w:t>
      </w:r>
      <w:r>
        <w:rPr>
          <w:rFonts w:cs="Times New Roman" w:ascii="Calibri" w:hAnsi="Calibri"/>
          <w:color w:val="00007F"/>
          <w:sz w:val="22"/>
          <w:szCs w:val="22"/>
        </w:rPr>
        <w:t xml:space="preserve">equality@britishfencing.com </w:t>
      </w:r>
      <w:r>
        <w:rPr>
          <w:rFonts w:cs="Times New Roman" w:ascii="Calibri" w:hAnsi="Calibri"/>
          <w:sz w:val="22"/>
          <w:szCs w:val="22"/>
        </w:rPr>
        <w:t xml:space="preserve">077177 40125 </w:t>
      </w:r>
    </w:p>
    <w:p>
      <w:pPr>
        <w:pStyle w:val="Normal"/>
        <w:spacing w:beforeAutospacing="1" w:afterAutospacing="1"/>
        <w:rPr>
          <w:rFonts w:ascii="Times" w:hAnsi="Times" w:cs="Times New Roman"/>
          <w:sz w:val="20"/>
          <w:szCs w:val="20"/>
        </w:rPr>
      </w:pPr>
      <w:r>
        <w:rPr>
          <w:rFonts w:cs="Times New Roman" w:ascii="Calibri" w:hAnsi="Calibri"/>
          <w:b/>
          <w:bCs/>
          <w:sz w:val="22"/>
          <w:szCs w:val="22"/>
        </w:rPr>
        <w:t xml:space="preserve">British Fencing’s Safeguarding Hotline </w:t>
      </w:r>
      <w:r>
        <w:rPr>
          <w:rFonts w:cs="Times New Roman" w:ascii="Calibri" w:hAnsi="Calibri"/>
          <w:sz w:val="22"/>
          <w:szCs w:val="22"/>
        </w:rPr>
        <w:t xml:space="preserve">- 07526 003030 </w:t>
      </w:r>
    </w:p>
    <w:p>
      <w:pPr>
        <w:pStyle w:val="NormalWeb"/>
        <w:rPr/>
      </w:pPr>
      <w:r>
        <w:rPr>
          <w:rFonts w:ascii="Calibri" w:hAnsi="Calibri"/>
          <w:b/>
          <w:bCs/>
          <w:sz w:val="24"/>
          <w:szCs w:val="24"/>
        </w:rPr>
        <w:t xml:space="preserve">NSPCC Helpline </w:t>
      </w:r>
    </w:p>
    <w:p>
      <w:pPr>
        <w:pStyle w:val="NormalWeb"/>
        <w:rPr/>
      </w:pPr>
      <w:r>
        <w:rPr>
          <w:rFonts w:ascii="Calibri" w:hAnsi="Calibri"/>
          <w:sz w:val="24"/>
          <w:szCs w:val="24"/>
        </w:rPr>
        <w:t xml:space="preserve">0808 800 5000 </w:t>
      </w:r>
    </w:p>
    <w:p>
      <w:pPr>
        <w:pStyle w:val="NormalWeb"/>
        <w:rPr/>
      </w:pPr>
      <w:r>
        <w:rPr>
          <w:rFonts w:ascii="Calibri" w:hAnsi="Calibri"/>
          <w:sz w:val="24"/>
          <w:szCs w:val="24"/>
        </w:rPr>
        <w:t xml:space="preserve">We are committed to reviewing our policy and good practice </w:t>
      </w:r>
      <w:r>
        <w:rPr>
          <w:rFonts w:ascii="Calibri" w:hAnsi="Calibri"/>
          <w:b/>
          <w:bCs/>
          <w:sz w:val="24"/>
          <w:szCs w:val="24"/>
        </w:rPr>
        <w:t>annually.</w:t>
        <w:br/>
      </w:r>
      <w:r>
        <w:rPr>
          <w:rFonts w:ascii="Calibri" w:hAnsi="Calibri"/>
          <w:sz w:val="24"/>
          <w:szCs w:val="24"/>
        </w:rPr>
        <w:t>This policy was last reviewed on: 01/01/19</w:t>
      </w:r>
    </w:p>
    <w:p>
      <w:pPr>
        <w:pStyle w:val="NormalWeb"/>
        <w:rPr/>
      </w:pPr>
      <w:r>
        <w:rPr>
          <w:rFonts w:ascii="Calibri" w:hAnsi="Calibri"/>
          <w:sz w:val="24"/>
          <w:szCs w:val="24"/>
        </w:rPr>
        <w:t>Signed: ....................................................................................</w:t>
        <w:br/>
        <w:t>Chairperson</w:t>
        <w:br/>
        <w:t xml:space="preserve">Date: ....................................................................................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ymbol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SymbolMT" w:hAnsi="SymbolMT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SymbolMT" w:hAnsi="SymbolMT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SymbolMT" w:hAnsi="SymbolMT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SymbolMT" w:hAnsi="SymbolMT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SymbolMT" w:hAnsi="SymbolMT"/>
      <w:sz w:val="24"/>
    </w:rPr>
  </w:style>
  <w:style w:type="character" w:styleId="ListLabel38">
    <w:name w:val="ListLabel 38"/>
    <w:qFormat/>
    <w:rPr>
      <w:rFonts w:ascii="SymbolMT" w:hAnsi="SymbolMT"/>
      <w:sz w:val="24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e3f72"/>
    <w:pPr>
      <w:spacing w:beforeAutospacing="1" w:afterAutospacing="1"/>
    </w:pPr>
    <w:rPr>
      <w:rFonts w:ascii="Times" w:hAnsi="Times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LibreOffice/5.3.3.2$Windows_X86_64 LibreOffice_project/3d9a8b4b4e538a85e0782bd6c2d430bafe583448</Application>
  <Pages>4</Pages>
  <Words>666</Words>
  <Characters>3957</Characters>
  <CharactersWithSpaces>4588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2019-03-18T20:52:00Z</dcterms:created>
  <dc:creator>Steve Smith</dc:creator>
  <dc:description/>
  <dc:language>en-GB</dc:language>
  <cp:lastModifiedBy/>
  <dcterms:modified xsi:type="dcterms:W3CDTF">2019-03-20T23:27:41Z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